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C94" w:rsidRPr="00060337" w:rsidRDefault="00E83C94" w:rsidP="00E83C94">
      <w:pPr>
        <w:tabs>
          <w:tab w:val="left" w:pos="2410"/>
          <w:tab w:val="left" w:pos="3119"/>
        </w:tabs>
        <w:spacing w:before="360"/>
        <w:jc w:val="center"/>
        <w:rPr>
          <w:b/>
          <w:color w:val="0D0D0D"/>
        </w:rPr>
      </w:pPr>
      <w:r>
        <w:rPr>
          <w:b/>
          <w:color w:val="0D0D0D"/>
        </w:rPr>
        <w:t>Balatonvilágos Község Ö</w:t>
      </w:r>
      <w:r w:rsidRPr="00060337">
        <w:rPr>
          <w:b/>
          <w:color w:val="0D0D0D"/>
        </w:rPr>
        <w:t>nkormányzat</w:t>
      </w:r>
      <w:r>
        <w:rPr>
          <w:b/>
          <w:color w:val="0D0D0D"/>
        </w:rPr>
        <w:t xml:space="preserve"> Polgármesterének</w:t>
      </w:r>
    </w:p>
    <w:p w:rsidR="00E83C94" w:rsidRPr="00060337" w:rsidRDefault="00E83C94" w:rsidP="00E83C94">
      <w:pPr>
        <w:jc w:val="center"/>
        <w:rPr>
          <w:b/>
          <w:color w:val="0D0D0D"/>
        </w:rPr>
      </w:pPr>
      <w:r w:rsidRPr="00582816">
        <w:rPr>
          <w:b/>
          <w:color w:val="0D0D0D"/>
        </w:rPr>
        <w:t>3/2021. (III. 22.) önkormányzati rendelete</w:t>
      </w:r>
    </w:p>
    <w:p w:rsidR="00E83C94" w:rsidRDefault="00E83C94" w:rsidP="00E83C94">
      <w:pPr>
        <w:jc w:val="center"/>
      </w:pPr>
      <w:proofErr w:type="gramStart"/>
      <w:r>
        <w:rPr>
          <w:b/>
          <w:bCs/>
        </w:rPr>
        <w:t>az</w:t>
      </w:r>
      <w:proofErr w:type="gramEnd"/>
      <w:r>
        <w:rPr>
          <w:b/>
          <w:bCs/>
        </w:rPr>
        <w:t xml:space="preserve"> önkormányzat 2020. évi költségvetéséről szóló 4/2020. (III.10.) önkormányzati rendelet módosításáról</w:t>
      </w:r>
    </w:p>
    <w:p w:rsidR="00E83C94" w:rsidRDefault="00E83C94" w:rsidP="00E83C94"/>
    <w:p w:rsidR="00E83C94" w:rsidRDefault="00E83C94" w:rsidP="00E83C94">
      <w:pPr>
        <w:jc w:val="both"/>
      </w:pPr>
      <w:r>
        <w:rPr>
          <w:lang w:val="x-none"/>
        </w:rPr>
        <w:t>Balatonvilágos Község Önkormányzat</w:t>
      </w:r>
      <w:r>
        <w:t>a</w:t>
      </w:r>
      <w:r>
        <w:rPr>
          <w:lang w:val="x-none"/>
        </w:rPr>
        <w:t xml:space="preserve"> az Alaptörvény 32. cikk (2) bekezdésében maghatározott eredeti jogalkotói hatáskörében</w:t>
      </w:r>
      <w:r>
        <w:t xml:space="preserve">, az Alaptörvény 32. </w:t>
      </w:r>
      <w:proofErr w:type="gramStart"/>
      <w:r>
        <w:t>cikk</w:t>
      </w:r>
      <w:proofErr w:type="gramEnd"/>
      <w:r>
        <w:t xml:space="preserve"> (1) bekezdés f) pontjában meghatározott feladatkörében eljárva a következőket rendeli el:</w:t>
      </w:r>
    </w:p>
    <w:p w:rsidR="00E83C94" w:rsidRDefault="00E83C94" w:rsidP="00E83C94">
      <w:pPr>
        <w:keepNext/>
        <w:jc w:val="center"/>
        <w:rPr>
          <w:b/>
          <w:bCs/>
        </w:rPr>
      </w:pPr>
    </w:p>
    <w:p w:rsidR="00E83C94" w:rsidRDefault="00E83C94" w:rsidP="00E83C94">
      <w:pPr>
        <w:overflowPunct w:val="0"/>
        <w:autoSpaceDE w:val="0"/>
        <w:jc w:val="both"/>
        <w:textAlignment w:val="baseline"/>
      </w:pPr>
      <w:r>
        <w:rPr>
          <w:b/>
          <w:color w:val="0D0D0D"/>
        </w:rPr>
        <w:t xml:space="preserve">1. § </w:t>
      </w:r>
      <w:r>
        <w:t>Balatonvilágos Község Önkormányzat Képviselő-testületének az önkormányzat 2020. évi költségvetéséről szóló 4/2020. (III.10.) önkormányzati rendelete (továbbiakban: Rendelet) 2. § (1) bekezdése helyébe a következő rendelkezések lépnek:</w:t>
      </w:r>
    </w:p>
    <w:p w:rsidR="00E83C94" w:rsidRDefault="00E83C94" w:rsidP="00E83C94">
      <w:pPr>
        <w:tabs>
          <w:tab w:val="left" w:pos="399"/>
        </w:tabs>
        <w:overflowPunct w:val="0"/>
        <w:autoSpaceDE w:val="0"/>
        <w:ind w:left="399" w:hanging="399"/>
        <w:jc w:val="both"/>
        <w:textAlignment w:val="baseline"/>
      </w:pPr>
      <w:r>
        <w:rPr>
          <w:b/>
          <w:color w:val="0D0D0D"/>
        </w:rPr>
        <w:t xml:space="preserve">„2. § </w:t>
      </w:r>
      <w:r>
        <w:rPr>
          <w:color w:val="0D0D0D"/>
        </w:rPr>
        <w:t>(1)</w:t>
      </w:r>
      <w:r>
        <w:rPr>
          <w:color w:val="0D0D0D"/>
        </w:rPr>
        <w:tab/>
        <w:t>A képviselő-testület az önkormányzat 2020. évi költségvetését:</w:t>
      </w:r>
    </w:p>
    <w:tbl>
      <w:tblPr>
        <w:tblW w:w="0" w:type="auto"/>
        <w:tblInd w:w="17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85"/>
        <w:gridCol w:w="4086"/>
      </w:tblGrid>
      <w:tr w:rsidR="00E83C94" w:rsidTr="00A46993">
        <w:tc>
          <w:tcPr>
            <w:tcW w:w="567" w:type="dxa"/>
            <w:shd w:val="clear" w:color="auto" w:fill="auto"/>
          </w:tcPr>
          <w:p w:rsidR="00E83C94" w:rsidRDefault="00E83C94" w:rsidP="00A46993">
            <w:pPr>
              <w:overflowPunct w:val="0"/>
              <w:autoSpaceDE w:val="0"/>
              <w:textAlignment w:val="baseline"/>
            </w:pPr>
            <w:r>
              <w:rPr>
                <w:color w:val="0D0D0D"/>
              </w:rPr>
              <w:t>a)</w:t>
            </w:r>
          </w:p>
        </w:tc>
        <w:tc>
          <w:tcPr>
            <w:tcW w:w="2885" w:type="dxa"/>
            <w:shd w:val="clear" w:color="auto" w:fill="auto"/>
          </w:tcPr>
          <w:p w:rsidR="00E83C94" w:rsidRDefault="00E83C94" w:rsidP="00A46993">
            <w:pPr>
              <w:overflowPunct w:val="0"/>
              <w:autoSpaceDE w:val="0"/>
              <w:jc w:val="right"/>
              <w:textAlignment w:val="baseline"/>
            </w:pPr>
            <w:r>
              <w:rPr>
                <w:b/>
                <w:color w:val="0D0D0D"/>
              </w:rPr>
              <w:t>507.597.303 Ft</w:t>
            </w:r>
          </w:p>
        </w:tc>
        <w:tc>
          <w:tcPr>
            <w:tcW w:w="4086" w:type="dxa"/>
            <w:shd w:val="clear" w:color="auto" w:fill="auto"/>
          </w:tcPr>
          <w:p w:rsidR="00E83C94" w:rsidRDefault="00E83C94" w:rsidP="00A46993">
            <w:pPr>
              <w:overflowPunct w:val="0"/>
              <w:autoSpaceDE w:val="0"/>
              <w:jc w:val="both"/>
              <w:textAlignment w:val="baseline"/>
            </w:pPr>
            <w:r>
              <w:rPr>
                <w:b/>
                <w:color w:val="0D0D0D"/>
              </w:rPr>
              <w:t>Költségvetési bevétellel</w:t>
            </w:r>
          </w:p>
        </w:tc>
      </w:tr>
      <w:tr w:rsidR="00E83C94" w:rsidTr="00A46993"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</w:tcPr>
          <w:p w:rsidR="00E83C94" w:rsidRDefault="00E83C94" w:rsidP="00A46993">
            <w:pPr>
              <w:overflowPunct w:val="0"/>
              <w:autoSpaceDE w:val="0"/>
              <w:textAlignment w:val="baseline"/>
            </w:pPr>
            <w:r>
              <w:rPr>
                <w:color w:val="0D0D0D"/>
              </w:rPr>
              <w:t>b)</w:t>
            </w:r>
          </w:p>
        </w:tc>
        <w:tc>
          <w:tcPr>
            <w:tcW w:w="2885" w:type="dxa"/>
            <w:tcBorders>
              <w:bottom w:val="single" w:sz="12" w:space="0" w:color="000000"/>
            </w:tcBorders>
            <w:shd w:val="clear" w:color="auto" w:fill="auto"/>
          </w:tcPr>
          <w:p w:rsidR="00E83C94" w:rsidRDefault="00E83C94" w:rsidP="00A46993">
            <w:pPr>
              <w:overflowPunct w:val="0"/>
              <w:autoSpaceDE w:val="0"/>
              <w:jc w:val="right"/>
              <w:textAlignment w:val="baseline"/>
            </w:pPr>
            <w:r>
              <w:rPr>
                <w:b/>
                <w:color w:val="0D0D0D"/>
              </w:rPr>
              <w:t>728.291.156 Ft</w:t>
            </w:r>
          </w:p>
        </w:tc>
        <w:tc>
          <w:tcPr>
            <w:tcW w:w="4086" w:type="dxa"/>
            <w:tcBorders>
              <w:bottom w:val="single" w:sz="12" w:space="0" w:color="000000"/>
            </w:tcBorders>
            <w:shd w:val="clear" w:color="auto" w:fill="auto"/>
          </w:tcPr>
          <w:p w:rsidR="00E83C94" w:rsidRDefault="00E83C94" w:rsidP="00A46993">
            <w:pPr>
              <w:overflowPunct w:val="0"/>
              <w:autoSpaceDE w:val="0"/>
              <w:jc w:val="both"/>
              <w:textAlignment w:val="baseline"/>
            </w:pPr>
            <w:r>
              <w:rPr>
                <w:b/>
                <w:color w:val="0D0D0D"/>
              </w:rPr>
              <w:t>Költségvetési kiadással</w:t>
            </w:r>
          </w:p>
        </w:tc>
      </w:tr>
      <w:tr w:rsidR="00E83C94" w:rsidTr="00A46993">
        <w:tc>
          <w:tcPr>
            <w:tcW w:w="567" w:type="dxa"/>
            <w:shd w:val="clear" w:color="auto" w:fill="auto"/>
          </w:tcPr>
          <w:p w:rsidR="00E83C94" w:rsidRDefault="00E83C94" w:rsidP="00A46993">
            <w:pPr>
              <w:overflowPunct w:val="0"/>
              <w:autoSpaceDE w:val="0"/>
              <w:textAlignment w:val="baseline"/>
            </w:pPr>
            <w:r>
              <w:rPr>
                <w:color w:val="0D0D0D"/>
              </w:rPr>
              <w:t>c)</w:t>
            </w:r>
          </w:p>
          <w:p w:rsidR="00E83C94" w:rsidRDefault="00E83C94" w:rsidP="00A46993">
            <w:pPr>
              <w:overflowPunct w:val="0"/>
              <w:autoSpaceDE w:val="0"/>
              <w:textAlignment w:val="baseline"/>
            </w:pPr>
            <w:r>
              <w:rPr>
                <w:color w:val="0D0D0D"/>
              </w:rPr>
              <w:t>d)</w:t>
            </w:r>
          </w:p>
          <w:p w:rsidR="00E83C94" w:rsidRDefault="00E83C94" w:rsidP="00A46993">
            <w:pPr>
              <w:overflowPunct w:val="0"/>
              <w:autoSpaceDE w:val="0"/>
              <w:textAlignment w:val="baseline"/>
            </w:pPr>
            <w:r>
              <w:rPr>
                <w:color w:val="0D0D0D"/>
              </w:rPr>
              <w:t>e)</w:t>
            </w:r>
          </w:p>
        </w:tc>
        <w:tc>
          <w:tcPr>
            <w:tcW w:w="2885" w:type="dxa"/>
            <w:shd w:val="clear" w:color="auto" w:fill="auto"/>
          </w:tcPr>
          <w:p w:rsidR="00E83C94" w:rsidRDefault="00E83C94" w:rsidP="00A46993">
            <w:pPr>
              <w:overflowPunct w:val="0"/>
              <w:autoSpaceDE w:val="0"/>
              <w:jc w:val="right"/>
              <w:textAlignment w:val="baseline"/>
            </w:pPr>
            <w:r>
              <w:rPr>
                <w:b/>
                <w:color w:val="0D0D0D"/>
              </w:rPr>
              <w:t>-220.693.853 Ft</w:t>
            </w:r>
          </w:p>
          <w:p w:rsidR="00E83C94" w:rsidRPr="00001FBE" w:rsidRDefault="00E83C94" w:rsidP="00A46993">
            <w:pPr>
              <w:overflowPunct w:val="0"/>
              <w:autoSpaceDE w:val="0"/>
              <w:jc w:val="right"/>
              <w:textAlignment w:val="baseline"/>
            </w:pPr>
            <w:r>
              <w:rPr>
                <w:b/>
                <w:color w:val="0D0D0D"/>
              </w:rPr>
              <w:t>-237.530.500 Ft</w:t>
            </w:r>
          </w:p>
          <w:p w:rsidR="00E83C94" w:rsidRDefault="00E83C94" w:rsidP="00A46993">
            <w:pPr>
              <w:overflowPunct w:val="0"/>
              <w:autoSpaceDE w:val="0"/>
              <w:jc w:val="right"/>
              <w:textAlignment w:val="baseline"/>
            </w:pPr>
            <w:r>
              <w:rPr>
                <w:b/>
                <w:color w:val="0D0D0D"/>
              </w:rPr>
              <w:t xml:space="preserve">16.836.647 </w:t>
            </w:r>
            <w:r w:rsidRPr="00001FBE">
              <w:rPr>
                <w:b/>
                <w:color w:val="0D0D0D"/>
              </w:rPr>
              <w:t xml:space="preserve"> Ft</w:t>
            </w:r>
          </w:p>
        </w:tc>
        <w:tc>
          <w:tcPr>
            <w:tcW w:w="4086" w:type="dxa"/>
            <w:shd w:val="clear" w:color="auto" w:fill="auto"/>
          </w:tcPr>
          <w:p w:rsidR="00E83C94" w:rsidRDefault="00E83C94" w:rsidP="00A46993">
            <w:pPr>
              <w:overflowPunct w:val="0"/>
              <w:autoSpaceDE w:val="0"/>
              <w:jc w:val="both"/>
              <w:textAlignment w:val="baseline"/>
            </w:pPr>
            <w:r>
              <w:rPr>
                <w:b/>
                <w:color w:val="0D0D0D"/>
              </w:rPr>
              <w:t>Költségvetési egyenleggel, ebből</w:t>
            </w:r>
          </w:p>
          <w:p w:rsidR="00E83C94" w:rsidRDefault="00E83C94" w:rsidP="00A46993">
            <w:pPr>
              <w:overflowPunct w:val="0"/>
              <w:autoSpaceDE w:val="0"/>
              <w:jc w:val="both"/>
              <w:textAlignment w:val="baseline"/>
            </w:pPr>
            <w:r>
              <w:rPr>
                <w:b/>
                <w:color w:val="0D0D0D"/>
              </w:rPr>
              <w:t xml:space="preserve">    működési hiánnyal</w:t>
            </w:r>
          </w:p>
          <w:p w:rsidR="00E83C94" w:rsidRDefault="00E83C94" w:rsidP="00A46993">
            <w:pPr>
              <w:overflowPunct w:val="0"/>
              <w:autoSpaceDE w:val="0"/>
              <w:jc w:val="both"/>
              <w:textAlignment w:val="baseline"/>
            </w:pPr>
            <w:r>
              <w:rPr>
                <w:b/>
                <w:color w:val="0D0D0D"/>
              </w:rPr>
              <w:t xml:space="preserve">    felhalmozási többlet</w:t>
            </w:r>
          </w:p>
        </w:tc>
      </w:tr>
    </w:tbl>
    <w:p w:rsidR="00E83C94" w:rsidRDefault="00E83C94" w:rsidP="00E83C94">
      <w:pPr>
        <w:overflowPunct w:val="0"/>
        <w:autoSpaceDE w:val="0"/>
        <w:ind w:left="456"/>
        <w:jc w:val="both"/>
        <w:textAlignment w:val="baseline"/>
      </w:pPr>
      <w:proofErr w:type="gramStart"/>
      <w:r>
        <w:rPr>
          <w:color w:val="0D0D0D"/>
        </w:rPr>
        <w:t>állapítja</w:t>
      </w:r>
      <w:proofErr w:type="gramEnd"/>
      <w:r>
        <w:rPr>
          <w:color w:val="0D0D0D"/>
        </w:rPr>
        <w:t xml:space="preserve"> meg.”</w:t>
      </w:r>
    </w:p>
    <w:p w:rsidR="00E83C94" w:rsidRDefault="00E83C94" w:rsidP="00E83C94">
      <w:pPr>
        <w:tabs>
          <w:tab w:val="right" w:pos="7938"/>
        </w:tabs>
        <w:jc w:val="both"/>
        <w:rPr>
          <w:b/>
          <w:bCs/>
          <w:color w:val="0D0D0D"/>
        </w:rPr>
      </w:pPr>
    </w:p>
    <w:p w:rsidR="00E83C94" w:rsidRDefault="00E83C94" w:rsidP="00E83C94">
      <w:pPr>
        <w:tabs>
          <w:tab w:val="right" w:pos="7938"/>
        </w:tabs>
        <w:jc w:val="both"/>
      </w:pPr>
      <w:r>
        <w:rPr>
          <w:b/>
          <w:bCs/>
        </w:rPr>
        <w:t>2. §</w:t>
      </w:r>
      <w:r>
        <w:rPr>
          <w:bCs/>
        </w:rPr>
        <w:t xml:space="preserve"> A Rendelet 3. </w:t>
      </w:r>
      <w:r>
        <w:t>§ (2) bekezdése helyébe a következő rendelkezés lép:</w:t>
      </w:r>
    </w:p>
    <w:p w:rsidR="00E83C94" w:rsidRDefault="00E83C94" w:rsidP="00E83C94">
      <w:pPr>
        <w:jc w:val="both"/>
      </w:pPr>
      <w:r>
        <w:rPr>
          <w:b/>
        </w:rPr>
        <w:t>„3</w:t>
      </w:r>
      <w:r>
        <w:t xml:space="preserve">. § (2) Az Önkormányzat a kiadások </w:t>
      </w:r>
      <w:r w:rsidRPr="00582816">
        <w:t>között 178.713.186,- Ft általános</w:t>
      </w:r>
      <w:r>
        <w:t xml:space="preserve">, </w:t>
      </w:r>
      <w:r w:rsidRPr="00154D02">
        <w:t>7.242.926,-</w:t>
      </w:r>
      <w:r>
        <w:t xml:space="preserve"> Ft céltartalékot állapít meg.”</w:t>
      </w:r>
    </w:p>
    <w:p w:rsidR="00E83C94" w:rsidRDefault="00E83C94" w:rsidP="00E83C94">
      <w:pPr>
        <w:tabs>
          <w:tab w:val="right" w:pos="7938"/>
        </w:tabs>
        <w:jc w:val="both"/>
        <w:rPr>
          <w:b/>
          <w:bCs/>
        </w:rPr>
      </w:pPr>
    </w:p>
    <w:p w:rsidR="00E83C94" w:rsidRDefault="00E83C94" w:rsidP="00E83C94">
      <w:r>
        <w:rPr>
          <w:b/>
          <w:bCs/>
        </w:rPr>
        <w:t xml:space="preserve">3. § </w:t>
      </w:r>
      <w:r>
        <w:rPr>
          <w:bCs/>
        </w:rPr>
        <w:t>(1) A Rendelet 1.1. melléklete helyébe e rendelet 1.1. melléklete lép.</w:t>
      </w:r>
    </w:p>
    <w:p w:rsidR="00E83C94" w:rsidRDefault="00E83C94" w:rsidP="00E83C94">
      <w:pPr>
        <w:jc w:val="both"/>
      </w:pPr>
      <w:r>
        <w:t xml:space="preserve">(2) A Rendelet </w:t>
      </w:r>
      <w:r>
        <w:rPr>
          <w:bCs/>
        </w:rPr>
        <w:t xml:space="preserve">1.2. melléklete helyébe e rendelet 1.2. melléklete </w:t>
      </w:r>
      <w:r>
        <w:t>lép.</w:t>
      </w:r>
    </w:p>
    <w:p w:rsidR="00E83C94" w:rsidRDefault="00E83C94" w:rsidP="00E83C94">
      <w:pPr>
        <w:jc w:val="both"/>
      </w:pPr>
      <w:r>
        <w:t xml:space="preserve">(3) A Rendelet </w:t>
      </w:r>
      <w:r>
        <w:rPr>
          <w:bCs/>
        </w:rPr>
        <w:t xml:space="preserve">1.3. melléklete helyébe e rendelet 1.3. melléklete </w:t>
      </w:r>
      <w:r>
        <w:t>lép.</w:t>
      </w:r>
    </w:p>
    <w:p w:rsidR="00E83C94" w:rsidRDefault="00E83C94" w:rsidP="00E83C94">
      <w:pPr>
        <w:jc w:val="both"/>
      </w:pPr>
      <w:r>
        <w:t xml:space="preserve">(4) A Rendelet </w:t>
      </w:r>
      <w:r>
        <w:rPr>
          <w:bCs/>
        </w:rPr>
        <w:t xml:space="preserve">2.1. melléklete helyébe e rendelet 2.1. melléklete </w:t>
      </w:r>
      <w:r>
        <w:t>lép.</w:t>
      </w:r>
    </w:p>
    <w:p w:rsidR="00E83C94" w:rsidRDefault="00E83C94" w:rsidP="00E83C94">
      <w:pPr>
        <w:jc w:val="both"/>
      </w:pPr>
      <w:r>
        <w:t xml:space="preserve">(5) A Rendelet </w:t>
      </w:r>
      <w:r>
        <w:rPr>
          <w:bCs/>
        </w:rPr>
        <w:t xml:space="preserve">2.2. melléklete helyébe e rendelet 2.2. melléklete </w:t>
      </w:r>
      <w:r>
        <w:t>lép.</w:t>
      </w:r>
    </w:p>
    <w:p w:rsidR="00E83C94" w:rsidRDefault="00E83C94" w:rsidP="00E83C94">
      <w:pPr>
        <w:jc w:val="both"/>
      </w:pPr>
      <w:r>
        <w:t xml:space="preserve">(6) </w:t>
      </w:r>
      <w:r>
        <w:rPr>
          <w:bCs/>
        </w:rPr>
        <w:t>A Rendelet 6. melléklete helyébe e rendelet 3. melléklete lép.</w:t>
      </w:r>
    </w:p>
    <w:p w:rsidR="00E83C94" w:rsidRDefault="00E83C94" w:rsidP="00E83C94">
      <w:pPr>
        <w:jc w:val="both"/>
      </w:pPr>
      <w:r>
        <w:rPr>
          <w:bCs/>
        </w:rPr>
        <w:t>(7) A Rendelet 7. melléklete helyébe e rendelet 4. melléklete lép.</w:t>
      </w:r>
    </w:p>
    <w:p w:rsidR="00E83C94" w:rsidRDefault="00E83C94" w:rsidP="00E83C94">
      <w:pPr>
        <w:jc w:val="both"/>
      </w:pPr>
      <w:r>
        <w:t>(8) A Rendelet 9.1. melléklete helyébe e rendelet 5.1. melléklete lép.</w:t>
      </w:r>
    </w:p>
    <w:p w:rsidR="00E83C94" w:rsidRDefault="00E83C94" w:rsidP="00E83C94">
      <w:pPr>
        <w:jc w:val="both"/>
      </w:pPr>
      <w:r>
        <w:t>(9) A Rendelet 9.1.1. melléklete helyébe e rendelet 5.1.1. melléklete lép.</w:t>
      </w:r>
    </w:p>
    <w:p w:rsidR="00E83C94" w:rsidRDefault="00E83C94" w:rsidP="00E83C94">
      <w:pPr>
        <w:jc w:val="both"/>
      </w:pPr>
      <w:r>
        <w:t>(10) A Rendelet 9.1.2. melléklete helyébe e rendelet 5.1.2. melléklete lép.</w:t>
      </w:r>
    </w:p>
    <w:p w:rsidR="00E83C94" w:rsidRDefault="00E83C94" w:rsidP="00E83C94">
      <w:pPr>
        <w:jc w:val="both"/>
      </w:pPr>
      <w:r>
        <w:t>(11) A Rendelet 9.1.3. melléklete helyébe e rendelet 5.1.3. melléklete lép.</w:t>
      </w:r>
    </w:p>
    <w:p w:rsidR="00E83C94" w:rsidRDefault="00E83C94" w:rsidP="00E83C94">
      <w:pPr>
        <w:jc w:val="both"/>
      </w:pPr>
      <w:r>
        <w:t>(12) A Rendelet 9.2. melléklete helyébe e rendelet 5.2. melléklete lép.</w:t>
      </w:r>
    </w:p>
    <w:p w:rsidR="00E83C94" w:rsidRDefault="00E83C94" w:rsidP="00E83C94">
      <w:pPr>
        <w:jc w:val="both"/>
      </w:pPr>
      <w:r>
        <w:t>(13) A Rendelet 9.2.1. melléklete helyébe e rendelet 5.2.1. melléklete lép.</w:t>
      </w:r>
    </w:p>
    <w:p w:rsidR="00E83C94" w:rsidRDefault="00E83C94" w:rsidP="00E83C94">
      <w:pPr>
        <w:jc w:val="both"/>
      </w:pPr>
      <w:r>
        <w:t>(14) A Rendelet 9.2.2. melléklete helyébe e rendelet 5.2.2. melléklete lép.</w:t>
      </w:r>
    </w:p>
    <w:p w:rsidR="00E83C94" w:rsidRDefault="00E83C94" w:rsidP="00E83C94">
      <w:pPr>
        <w:jc w:val="both"/>
      </w:pPr>
      <w:r>
        <w:t>(15) A Rendelet 9.3. melléklete helyébe e rendelet 5.3. melléklete lép.</w:t>
      </w:r>
    </w:p>
    <w:p w:rsidR="00E83C94" w:rsidRDefault="00E83C94" w:rsidP="00E83C94">
      <w:pPr>
        <w:jc w:val="both"/>
      </w:pPr>
      <w:r>
        <w:t>(16) A Rendelet 9.3.1. melléklete helyébe e rendelet 5.3.1. melléklete lép.</w:t>
      </w:r>
    </w:p>
    <w:p w:rsidR="00E83C94" w:rsidRDefault="00E83C94" w:rsidP="00E83C94">
      <w:pPr>
        <w:jc w:val="both"/>
      </w:pPr>
      <w:r>
        <w:t>(17) A Rendelet 9.3.2. melléklete helyébe e rendelet 5.3.2. melléklete lép.</w:t>
      </w:r>
    </w:p>
    <w:p w:rsidR="00E83C94" w:rsidRDefault="00E83C94" w:rsidP="00E83C94">
      <w:pPr>
        <w:rPr>
          <w:b/>
        </w:rPr>
      </w:pPr>
    </w:p>
    <w:p w:rsidR="00E83C94" w:rsidRDefault="00E83C94" w:rsidP="00E83C94">
      <w:r>
        <w:rPr>
          <w:b/>
        </w:rPr>
        <w:t>4</w:t>
      </w:r>
      <w:r>
        <w:t>. § Ez a rendelet a kihirdetését követő napon lép hatályba.</w:t>
      </w:r>
    </w:p>
    <w:p w:rsidR="00E83C94" w:rsidRDefault="00E83C94" w:rsidP="00E83C94"/>
    <w:p w:rsidR="00E83C94" w:rsidRDefault="00E83C94" w:rsidP="00E83C94"/>
    <w:p w:rsidR="00E83C94" w:rsidRDefault="00E83C94" w:rsidP="00E83C94">
      <w:pPr>
        <w:tabs>
          <w:tab w:val="center" w:pos="2268"/>
          <w:tab w:val="center" w:pos="6804"/>
        </w:tabs>
      </w:pPr>
      <w:r>
        <w:tab/>
        <w:t xml:space="preserve">Takács Károly </w:t>
      </w:r>
      <w:r>
        <w:tab/>
        <w:t>dr. Sárközy László</w:t>
      </w:r>
    </w:p>
    <w:p w:rsidR="00E83C94" w:rsidRDefault="00E83C94" w:rsidP="00E83C94">
      <w:pPr>
        <w:tabs>
          <w:tab w:val="center" w:pos="2268"/>
          <w:tab w:val="center" w:pos="6804"/>
        </w:tabs>
      </w:pPr>
      <w:r>
        <w:tab/>
      </w:r>
      <w:proofErr w:type="gramStart"/>
      <w:r>
        <w:t>polgármester</w:t>
      </w:r>
      <w:proofErr w:type="gramEnd"/>
      <w:r>
        <w:t xml:space="preserve"> </w:t>
      </w:r>
      <w:r>
        <w:tab/>
        <w:t>jegyző</w:t>
      </w:r>
    </w:p>
    <w:p w:rsidR="00E83C94" w:rsidRDefault="00E83C94" w:rsidP="00E83C94">
      <w:pPr>
        <w:tabs>
          <w:tab w:val="center" w:pos="2268"/>
          <w:tab w:val="center" w:pos="6804"/>
        </w:tabs>
      </w:pPr>
    </w:p>
    <w:p w:rsidR="00E83C94" w:rsidRPr="00AA68F3" w:rsidRDefault="00E83C94" w:rsidP="00E83C94">
      <w:pPr>
        <w:tabs>
          <w:tab w:val="center" w:pos="2268"/>
          <w:tab w:val="center" w:pos="6804"/>
        </w:tabs>
        <w:rPr>
          <w:i/>
        </w:rPr>
      </w:pPr>
      <w:r w:rsidRPr="00AA68F3">
        <w:rPr>
          <w:i/>
        </w:rPr>
        <w:t>(A rendelet kihirdetésének napja: 2021. március 22.)</w:t>
      </w:r>
      <w:bookmarkStart w:id="0" w:name="_GoBack"/>
      <w:bookmarkEnd w:id="0"/>
    </w:p>
    <w:sectPr w:rsidR="00E83C94" w:rsidRPr="00AA68F3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86A" w:rsidRDefault="00E83C94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94"/>
    <w:rsid w:val="00E83C94"/>
    <w:rsid w:val="00F3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60FD2-2F51-4491-8D2B-1C26D4E5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3C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E83C94"/>
  </w:style>
  <w:style w:type="paragraph" w:styleId="llb">
    <w:name w:val="footer"/>
    <w:basedOn w:val="Norml"/>
    <w:link w:val="llbChar"/>
    <w:rsid w:val="00E83C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83C9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Komáromi Vivien</dc:creator>
  <cp:keywords/>
  <dc:description/>
  <cp:lastModifiedBy>Komáromi Vivien</cp:lastModifiedBy>
  <cp:revision>1</cp:revision>
  <dcterms:created xsi:type="dcterms:W3CDTF">2021-03-22T08:37:00Z</dcterms:created>
  <dcterms:modified xsi:type="dcterms:W3CDTF">2021-03-22T08:38:00Z</dcterms:modified>
</cp:coreProperties>
</file>