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1D" w:rsidRPr="002F311D" w:rsidRDefault="002F311D" w:rsidP="002F311D">
      <w:pPr>
        <w:shd w:val="clear" w:color="auto" w:fill="FFFFFF"/>
        <w:spacing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36"/>
          <w:szCs w:val="36"/>
          <w:lang w:eastAsia="hu-HU"/>
        </w:rPr>
      </w:pPr>
      <w:r w:rsidRPr="002F311D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36"/>
          <w:szCs w:val="36"/>
          <w:lang w:eastAsia="hu-HU"/>
        </w:rPr>
        <w:t>MEGÁLLAPODÁS</w:t>
      </w:r>
    </w:p>
    <w:p w:rsidR="002F311D" w:rsidRPr="002F311D" w:rsidRDefault="002F311D" w:rsidP="002F31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proofErr w:type="gramStart"/>
      <w:r w:rsidRP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amely</w:t>
      </w:r>
      <w:proofErr w:type="gramEnd"/>
      <w:r w:rsidRP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létrejött egyrészről Balatonvilágos Község Önkormányzata (8171 Balatonvilágos, Csók István sétány 38., adószám: 15734044-2-14)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 xml:space="preserve">képviseli: </w:t>
      </w:r>
      <w:r w:rsidRP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Takács Károly Béla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), mint megrendelő (a továbbiakban: Megrendelő),</w:t>
      </w:r>
    </w:p>
    <w:p w:rsidR="002F311D" w:rsidRPr="002F311D" w:rsidRDefault="002F311D" w:rsidP="002F311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proofErr w:type="gramStart"/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másrészről</w:t>
      </w:r>
      <w:proofErr w:type="gramEnd"/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a</w:t>
      </w:r>
      <w:r w:rsidRP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z </w:t>
      </w:r>
      <w:proofErr w:type="spellStart"/>
      <w:r w:rsidRP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Internetworks</w:t>
      </w:r>
      <w:proofErr w:type="spellEnd"/>
      <w:r w:rsidRP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Kft. (8132 Lepsény, Rákóczi utca 34.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,</w:t>
      </w:r>
      <w:r w:rsidRP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adószám: 11292283-2-07), 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mint szállító (a továbbiakban: Szállító) között az alulírott napon és helyen, az alábbi feltételek alapján:</w:t>
      </w:r>
    </w:p>
    <w:p w:rsidR="002F311D" w:rsidRPr="002F311D" w:rsidRDefault="002F311D" w:rsidP="002F311D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1. A szerződés tárgya</w:t>
      </w:r>
    </w:p>
    <w:p w:rsidR="006C10EA" w:rsidRPr="00FA22F3" w:rsidRDefault="002F311D" w:rsidP="00A017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Megrendelő a Magyar Falu Program keretében meghirdetett MF</w:t>
      </w:r>
      <w:r w:rsidR="006C10EA" w:rsidRP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P-BJA/2022 pályázat útján az Ady Endre utca és a Rendezvénypark járdafelújításának anyagköltségére támogatásban részesült.</w:t>
      </w:r>
    </w:p>
    <w:p w:rsidR="00A01735" w:rsidRPr="002F311D" w:rsidRDefault="002F311D" w:rsidP="00FA22F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 Szállító kötelezettséget vállal arra, hogy az általa forgalmazott termékeket (a továbbiakban: Termékek) a Me</w:t>
      </w:r>
      <w:r w:rsidR="00F6281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grendelő részére megküldött Á</w:t>
      </w:r>
      <w:r w:rsidR="00FA22F3" w:rsidRP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rajánlat 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alapján a Megrendelő részére szállítja és átadja, a Megrendelő pedig köteles a Termékeket átvenni és a szerződés 2. pontjában meghatározott árat megfizetni.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="00F6281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Az Árajánlat a Megállapodás elválaszthatatlan részét képezi.</w:t>
      </w:r>
    </w:p>
    <w:p w:rsidR="002F311D" w:rsidRPr="002F311D" w:rsidRDefault="002F311D" w:rsidP="002F311D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 xml:space="preserve">2. </w:t>
      </w:r>
      <w:r w:rsidR="00FA22F3" w:rsidRPr="00FA22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Fizetési feltételek</w:t>
      </w:r>
    </w:p>
    <w:p w:rsidR="002F311D" w:rsidRPr="002F311D" w:rsidRDefault="002F311D" w:rsidP="002F311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 Szállító a számla benyújtására a Termékek leszállítását követően jogosult. A számla a Megrendelő képviselője által aláírt szállítási irat (szállítólevél, kísé</w:t>
      </w:r>
      <w:r w:rsidR="00FA22F3" w:rsidRP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rőlevél stb.) alapján nyújtható 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be.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="00F6281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 számla összértéke az Árajánlat szerint bruttó 5.657.380 Ft, melyet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a Megrendelő a teljesítéstől számított </w:t>
      </w:r>
      <w:r w:rsid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30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naptári napon belül köteles átutalással kiegyenlíteni a Szállító </w:t>
      </w:r>
      <w:r w:rsid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11743040-20082068 számú 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elszámolási számlájára.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>A Megrendelő késedelmes fizetés esetén késedelmi kamatot köteles fizetni, amelynek mértéke a késedelemmel érintett naptári félévet megelőző utolsó napon érvényes jegybanki alapkamat hét százalékkal növelt összege, a késedelmi kamatra egyebekben a Ptk. 301/A. §</w:t>
      </w:r>
      <w:proofErr w:type="spellStart"/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-</w:t>
      </w:r>
      <w:proofErr w:type="gramStart"/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</w:t>
      </w:r>
      <w:proofErr w:type="spellEnd"/>
      <w:proofErr w:type="gramEnd"/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az irányadó.</w:t>
      </w:r>
    </w:p>
    <w:p w:rsidR="002F311D" w:rsidRPr="002F311D" w:rsidRDefault="002F311D" w:rsidP="002F311D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3. Megrendelés</w:t>
      </w:r>
    </w:p>
    <w:p w:rsidR="002F311D" w:rsidRPr="002F311D" w:rsidRDefault="002F311D" w:rsidP="002F311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3.1. A Megrendelő a megre</w:t>
      </w:r>
      <w:r w:rsid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ndelését írásban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közli a Szállítóval.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 xml:space="preserve">3.2. A Szállító a Megrendelő </w:t>
      </w:r>
      <w:r w:rsid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rendelését írásban visszaigazolja 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és a Termékek várható szállítási határidejéről, </w:t>
      </w:r>
      <w:r w:rsid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illetve 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raktáron lévő készleteiről információt, tájékoztatást nyújt.</w:t>
      </w:r>
    </w:p>
    <w:p w:rsidR="002F311D" w:rsidRPr="002F311D" w:rsidRDefault="002F311D" w:rsidP="002F311D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4. Teljesítési határidő</w:t>
      </w:r>
    </w:p>
    <w:p w:rsidR="002F311D" w:rsidRPr="002F311D" w:rsidRDefault="002F311D" w:rsidP="002F311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 Termékek szállítása az esetenkénti megrendelés, illetve visszaigazolás alapján, vagy a felek előzetes megegyezése szerint történik.</w:t>
      </w:r>
    </w:p>
    <w:p w:rsidR="002F311D" w:rsidRPr="002F311D" w:rsidRDefault="002F311D" w:rsidP="002F311D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5. Teljesítés helye, módja, késedelem</w:t>
      </w:r>
    </w:p>
    <w:p w:rsidR="002F311D" w:rsidRPr="002F311D" w:rsidRDefault="00FA22F3" w:rsidP="002F311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lastRenderedPageBreak/>
        <w:t>A teljesítése helye: a Megrendelő</w:t>
      </w:r>
      <w:r w:rsidR="002F311D"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székhelye, amennyiben a felek a szállítás más helyszínében előzetesen nem állapodnak meg. Amennyiben a teljesítés helye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,</w:t>
      </w:r>
      <w:r w:rsidR="002F311D"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mint szállítási helyszín a Megrendelő által nem biztosított, akkor teljesítésnek minősül a Termékeknek a Szállító vagy a Szállító megbízottja által a Megrendelő székhelyére történő szállítása és kirakása.</w:t>
      </w:r>
      <w:r w:rsidR="002F311D"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="002F311D"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>A Szállító a Termékeket minden esetben szállítási irat kíséretében adja át. A szállítási iratot a Megrendelő képviselője – azonosítható módon – aláírja, amely bizonyítja, hogy az iraton szereplő Termékeket átvette.</w:t>
      </w:r>
      <w:r w:rsidR="002F311D"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="002F311D"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>5.2. A Szállító alvállalkozó (teljesítési segéd) igénybevételére a Megrendelő hozzájárulása nélkül jogosult.</w:t>
      </w:r>
      <w:r w:rsidR="002F311D"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="002F311D"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>5.3. A Szállító által leszállított Termékek árának a 2. pontban foglaltak szerinti teljes körű pénzügyi rendezéséig – ideértve az esetleges késedelmi kamatra vonatkozó igény elszámolását is - a Szállító a Termékekre vonatkozó tulajdonjogát fenntartja.</w:t>
      </w:r>
    </w:p>
    <w:p w:rsidR="002F311D" w:rsidRPr="002F311D" w:rsidRDefault="002F311D" w:rsidP="002F311D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6. Minőség, mennyiség</w:t>
      </w:r>
    </w:p>
    <w:p w:rsidR="002F311D" w:rsidRPr="002F311D" w:rsidRDefault="002F311D" w:rsidP="002F311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6.1. A Szállító köteles a mindenkor hatályos jogszabályi előírásokat betartani, és ezeknek, valamint a szabványoknak, hatósági előírásoknak és a felek megállapodásának megfelelő minőségű és kiszerelésű hibátlan Termékeket szállítani. A Szállító felelősséget vállal azért, hogy a Termékek minden vonatkozásban megfelelnek a jogszabályi és hatósági előírásoknak.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>6.2. A Megrendelő köteles a Termékek átvételekor azok mennyiségi és minőségi megvizsgálását elvégezni, de nem kell vizsgálnia a Termékek azon tulajdonságait, amelyek minőségét a Szállító tanúsítja, vagy amelyre jogszabály rendelkezései szerint jótállás vonatkozik.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>Amennyiben a Termékek minőségileg hibásak vagy azok mennyisége nem felel meg a megrendelésnek, illetve szállítási iratnak, a Megrendelő a minőségi hiba vagy mennyiségi hiány felfedezése után haladéktalanul köteles közölni a kifogását a Szállítóval, aki a hibát, illetve hiányt jogosult ellenőrizni.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>A Felek megállapodnak, hogy a Szállító jogosult raktárkészlete szerint részszállítást teljesíteni, amelyről a Szállító előzetesen értesíti a Megrendelőt.</w:t>
      </w:r>
    </w:p>
    <w:p w:rsidR="002F311D" w:rsidRPr="002F311D" w:rsidRDefault="002F311D" w:rsidP="002F311D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7. A szerződés időtartama, megszűnése</w:t>
      </w:r>
    </w:p>
    <w:p w:rsidR="002F311D" w:rsidRPr="002F311D" w:rsidRDefault="002F311D" w:rsidP="002F311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7.1. A jelen szerződés az </w:t>
      </w:r>
      <w:r w:rsid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aláírás napján lép hatályba.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>7.2. A szerződő felek a jelen szerződést írásban, közös megegyezéssel bármikor módosíthatják vagy megszüntethetik.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>A Szállító jogosult a szerződést egyoldalúan, azonnali hatállyal felmondani a Megrendelő 7 naptári napot meghaladó fizetési késedelme esetén.</w:t>
      </w:r>
    </w:p>
    <w:p w:rsidR="002F311D" w:rsidRPr="002F311D" w:rsidRDefault="002F311D" w:rsidP="002F311D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8.Vegyes rendelkezések</w:t>
      </w:r>
    </w:p>
    <w:p w:rsidR="004444FA" w:rsidRDefault="002F311D" w:rsidP="002F311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lastRenderedPageBreak/>
        <w:t>8.1. A felek kötelezettséget vállalnak arra, hogy a jelen szerződéshez kapcsolódóan a másik félről tudomásukra jutott valamennyi tényt, adatot és információt üzleti titoknak tekintik, és bizalmasan kezelik. A felek tudomásul veszik, hogy a fenti tények, adatok és információk nem hozhatók nyilvánosságra, továbbá vállalják, hogy azokat harmadik személlyel – kivéve a felek képviselőit, munkavállalóit és a teljesítésben közreműködő egyéb személyeket, valamint a bírósági vagy hatósági eljárásokat, valamint a jogszabályban meghatározott eseteket – a másik fél előzetes és kifejezett írásbeli hozzájárulása nélkül nem közlik.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 xml:space="preserve">8.2. A felek megállapodnak, hogy bármilyen, a jelen szerződésből eredő, illetve azzal kapcsolatban közöttük felmerülő vitát békés úton, tárgyalások és egyeztetések révén kísérelnek meg rendezni. Ennek eredménytelensége esetére a felek – a per tárgyának értékétől függően - kikötik </w:t>
      </w:r>
      <w:r w:rsidR="00FA22F3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a Siófoki </w:t>
      </w:r>
      <w:r w:rsidR="000A62E8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Járásb</w:t>
      </w:r>
      <w:bookmarkStart w:id="0" w:name="_GoBack"/>
      <w:bookmarkEnd w:id="0"/>
      <w:r w:rsidR="004444FA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>íróság, illetve a Somogy Megyei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 Bíróság kizárólagos illetékességét.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>8.3. A jelen szerződésben nem szabályozott kérdésekben a Polgári Törvénykönyv, valamint a kapcsolódó egyéb jogszabályok rendelkezései az irányadóak.</w:t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</w:r>
      <w:r w:rsidRPr="002F311D"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br/>
        <w:t>A felek a jelen szerződést – annak elválaszthatatlan részét képező mellékleteivel együtt - elolvasás és értelmezés után, mint akaratukkal mindenben megegyezőt jóváhagyólag cégszerűen aláírták.</w:t>
      </w:r>
    </w:p>
    <w:p w:rsidR="004444FA" w:rsidRDefault="004444FA" w:rsidP="002F311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  <w:t xml:space="preserve">Balatonvilágos, 2022. július </w:t>
      </w:r>
    </w:p>
    <w:p w:rsidR="004444FA" w:rsidRDefault="004444FA" w:rsidP="002F311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</w:p>
    <w:p w:rsidR="004444FA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  <w:t>_______________________________</w:t>
      </w:r>
    </w:p>
    <w:p w:rsidR="004444FA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  <w:b/>
        </w:rPr>
      </w:pPr>
      <w:r w:rsidRPr="00BC4380">
        <w:rPr>
          <w:rFonts w:ascii="Arial" w:hAnsi="Arial" w:cs="Arial"/>
          <w:b/>
        </w:rPr>
        <w:t>Balatonvilágos Község Önkormányzata</w:t>
      </w:r>
      <w:r w:rsidRPr="00BC4380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Internetworks</w:t>
      </w:r>
      <w:proofErr w:type="spellEnd"/>
      <w:r>
        <w:rPr>
          <w:rFonts w:ascii="Arial" w:hAnsi="Arial" w:cs="Arial"/>
          <w:b/>
        </w:rPr>
        <w:t xml:space="preserve"> Kft.</w:t>
      </w:r>
    </w:p>
    <w:p w:rsidR="004444FA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</w:rPr>
      </w:pPr>
      <w:r w:rsidRPr="00BC4380">
        <w:rPr>
          <w:rFonts w:ascii="Arial" w:hAnsi="Arial" w:cs="Arial"/>
        </w:rPr>
        <w:t>Képviseli: Takács Károly Béla polgármester</w:t>
      </w:r>
      <w:r>
        <w:rPr>
          <w:rFonts w:ascii="Arial" w:hAnsi="Arial" w:cs="Arial"/>
        </w:rPr>
        <w:tab/>
      </w:r>
      <w:r w:rsidRPr="00BC4380">
        <w:rPr>
          <w:rFonts w:ascii="Arial" w:hAnsi="Arial" w:cs="Arial"/>
        </w:rPr>
        <w:t>Kép</w:t>
      </w:r>
      <w:r>
        <w:rPr>
          <w:rFonts w:ascii="Arial" w:hAnsi="Arial" w:cs="Arial"/>
        </w:rPr>
        <w:t>viseli: Boda Norbert</w:t>
      </w:r>
    </w:p>
    <w:p w:rsidR="004444FA" w:rsidRPr="00BC4380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Megrendelő</w:t>
      </w:r>
      <w:r>
        <w:rPr>
          <w:rFonts w:ascii="Arial" w:hAnsi="Arial" w:cs="Arial"/>
        </w:rPr>
        <w:tab/>
        <w:t>Szállító</w:t>
      </w:r>
      <w:r w:rsidRPr="00BC4380">
        <w:rPr>
          <w:rFonts w:ascii="Arial" w:hAnsi="Arial" w:cs="Arial"/>
        </w:rPr>
        <w:tab/>
      </w:r>
    </w:p>
    <w:p w:rsidR="004444FA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</w:rPr>
      </w:pPr>
    </w:p>
    <w:p w:rsidR="004444FA" w:rsidRPr="008F7A0C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</w:rPr>
      </w:pPr>
    </w:p>
    <w:p w:rsidR="004444FA" w:rsidRPr="00AF4D7E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</w:rPr>
      </w:pPr>
      <w:r w:rsidRPr="00AF4D7E">
        <w:rPr>
          <w:rFonts w:ascii="Arial" w:hAnsi="Arial" w:cs="Arial"/>
        </w:rPr>
        <w:tab/>
        <w:t>_________________________________</w:t>
      </w:r>
    </w:p>
    <w:p w:rsidR="004444FA" w:rsidRPr="001C0B80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  <w:b/>
        </w:rPr>
      </w:pPr>
      <w:r w:rsidRPr="001C0B80">
        <w:rPr>
          <w:rFonts w:ascii="Arial" w:hAnsi="Arial" w:cs="Arial"/>
          <w:b/>
        </w:rPr>
        <w:tab/>
        <w:t>Dr. Boda Zsuzsanna jegyző</w:t>
      </w:r>
    </w:p>
    <w:p w:rsidR="004444FA" w:rsidRPr="00AF4D7E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</w:rPr>
      </w:pPr>
      <w:r w:rsidRPr="00AF4D7E">
        <w:rPr>
          <w:rFonts w:ascii="Arial" w:hAnsi="Arial" w:cs="Arial"/>
        </w:rPr>
        <w:tab/>
      </w:r>
      <w:proofErr w:type="gramStart"/>
      <w:r w:rsidRPr="00AF4D7E">
        <w:rPr>
          <w:rFonts w:ascii="Arial" w:hAnsi="Arial" w:cs="Arial"/>
        </w:rPr>
        <w:t>jogi</w:t>
      </w:r>
      <w:proofErr w:type="gramEnd"/>
      <w:r w:rsidRPr="00AF4D7E">
        <w:rPr>
          <w:rFonts w:ascii="Arial" w:hAnsi="Arial" w:cs="Arial"/>
        </w:rPr>
        <w:t xml:space="preserve"> ellenjegyző</w:t>
      </w:r>
    </w:p>
    <w:p w:rsidR="004444FA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</w:rPr>
      </w:pPr>
    </w:p>
    <w:p w:rsidR="004444FA" w:rsidRPr="00AF4D7E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</w:rPr>
      </w:pPr>
    </w:p>
    <w:p w:rsidR="004444FA" w:rsidRPr="00AF4D7E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</w:rPr>
      </w:pPr>
      <w:r w:rsidRPr="00AF4D7E">
        <w:rPr>
          <w:rFonts w:ascii="Arial" w:hAnsi="Arial" w:cs="Arial"/>
        </w:rPr>
        <w:tab/>
        <w:t>_________________________________</w:t>
      </w:r>
    </w:p>
    <w:p w:rsidR="004444FA" w:rsidRPr="001C0B80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  <w:b/>
        </w:rPr>
      </w:pPr>
      <w:r w:rsidRPr="001C0B80">
        <w:rPr>
          <w:rFonts w:ascii="Arial" w:hAnsi="Arial" w:cs="Arial"/>
          <w:b/>
        </w:rPr>
        <w:tab/>
        <w:t>Balogh Gábor közgazdasági osztályvezető</w:t>
      </w:r>
    </w:p>
    <w:p w:rsidR="004444FA" w:rsidRPr="00AF4D7E" w:rsidRDefault="004444FA" w:rsidP="004444FA">
      <w:pPr>
        <w:tabs>
          <w:tab w:val="center" w:pos="2410"/>
          <w:tab w:val="center" w:pos="6663"/>
        </w:tabs>
        <w:jc w:val="both"/>
        <w:rPr>
          <w:rFonts w:ascii="Arial" w:hAnsi="Arial" w:cs="Arial"/>
        </w:rPr>
      </w:pPr>
      <w:r w:rsidRPr="00AF4D7E">
        <w:rPr>
          <w:rFonts w:ascii="Arial" w:hAnsi="Arial" w:cs="Arial"/>
        </w:rPr>
        <w:tab/>
      </w:r>
      <w:proofErr w:type="gramStart"/>
      <w:r w:rsidRPr="00AF4D7E">
        <w:rPr>
          <w:rFonts w:ascii="Arial" w:hAnsi="Arial" w:cs="Arial"/>
        </w:rPr>
        <w:t>pénzügyi</w:t>
      </w:r>
      <w:proofErr w:type="gramEnd"/>
      <w:r w:rsidRPr="00AF4D7E">
        <w:rPr>
          <w:rFonts w:ascii="Arial" w:hAnsi="Arial" w:cs="Arial"/>
        </w:rPr>
        <w:t xml:space="preserve"> ellenjegyző</w:t>
      </w:r>
    </w:p>
    <w:p w:rsidR="004444FA" w:rsidRPr="002F311D" w:rsidRDefault="004444FA" w:rsidP="002F311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hu-HU"/>
        </w:rPr>
      </w:pPr>
    </w:p>
    <w:p w:rsidR="00056514" w:rsidRDefault="00056514" w:rsidP="002F311D">
      <w:pPr>
        <w:jc w:val="both"/>
      </w:pPr>
    </w:p>
    <w:sectPr w:rsidR="0005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1D"/>
    <w:rsid w:val="00056514"/>
    <w:rsid w:val="000A62E8"/>
    <w:rsid w:val="002F311D"/>
    <w:rsid w:val="004444FA"/>
    <w:rsid w:val="006C10EA"/>
    <w:rsid w:val="00A01735"/>
    <w:rsid w:val="00E778A9"/>
    <w:rsid w:val="00F62813"/>
    <w:rsid w:val="00F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2B110-F798-485B-A8CB-B3B75D57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55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805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Anikó</dc:creator>
  <cp:keywords/>
  <dc:description/>
  <cp:lastModifiedBy>Komáromi Vivien</cp:lastModifiedBy>
  <cp:revision>4</cp:revision>
  <dcterms:created xsi:type="dcterms:W3CDTF">2022-06-22T11:38:00Z</dcterms:created>
  <dcterms:modified xsi:type="dcterms:W3CDTF">2022-06-24T10:22:00Z</dcterms:modified>
</cp:coreProperties>
</file>