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CA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7CA">
        <w:rPr>
          <w:rFonts w:ascii="Times New Roman" w:hAnsi="Times New Roman"/>
          <w:b/>
          <w:sz w:val="24"/>
          <w:szCs w:val="24"/>
        </w:rPr>
        <w:t>BALATONVILÁGOS KÖZSÉG ÖNKORMÁNYZAT</w:t>
      </w:r>
      <w:r w:rsidR="008347CA" w:rsidRPr="008347CA">
        <w:rPr>
          <w:rFonts w:ascii="Times New Roman" w:hAnsi="Times New Roman"/>
          <w:b/>
          <w:sz w:val="24"/>
          <w:szCs w:val="24"/>
        </w:rPr>
        <w:t>A</w:t>
      </w:r>
      <w:r w:rsidRPr="008347CA">
        <w:rPr>
          <w:rFonts w:ascii="Times New Roman" w:hAnsi="Times New Roman"/>
          <w:b/>
          <w:sz w:val="24"/>
          <w:szCs w:val="24"/>
        </w:rPr>
        <w:t xml:space="preserve"> </w:t>
      </w:r>
    </w:p>
    <w:p w:rsidR="00BB0A56" w:rsidRPr="008347CA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7CA">
        <w:rPr>
          <w:rFonts w:ascii="Times New Roman" w:hAnsi="Times New Roman"/>
          <w:b/>
          <w:sz w:val="24"/>
          <w:szCs w:val="24"/>
        </w:rPr>
        <w:t xml:space="preserve">KÉPVISELŐ-TESTÜLETÉNEK </w:t>
      </w:r>
    </w:p>
    <w:p w:rsidR="00BB0A56" w:rsidRPr="00BB0A56" w:rsidRDefault="008D7705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05AD8">
        <w:rPr>
          <w:rFonts w:ascii="Times New Roman" w:hAnsi="Times New Roman"/>
          <w:b/>
          <w:sz w:val="24"/>
          <w:szCs w:val="24"/>
        </w:rPr>
        <w:t>/2022</w:t>
      </w:r>
      <w:r w:rsidR="00BB0A56" w:rsidRPr="00BB0A56">
        <w:rPr>
          <w:rFonts w:ascii="Times New Roman" w:hAnsi="Times New Roman"/>
          <w:b/>
          <w:sz w:val="24"/>
          <w:szCs w:val="24"/>
        </w:rPr>
        <w:t>.(V.</w:t>
      </w:r>
      <w:r w:rsidR="00FD36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</w:t>
      </w:r>
      <w:r w:rsidR="00BB0A56" w:rsidRPr="00BB0A56">
        <w:rPr>
          <w:rFonts w:ascii="Times New Roman" w:hAnsi="Times New Roman"/>
          <w:b/>
          <w:sz w:val="24"/>
          <w:szCs w:val="24"/>
        </w:rPr>
        <w:t>.) önkormányzati rendelete</w:t>
      </w:r>
    </w:p>
    <w:p w:rsidR="000865D4" w:rsidRPr="00BB0A56" w:rsidRDefault="000865D4" w:rsidP="00BB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05AD8">
        <w:rPr>
          <w:rFonts w:ascii="Times New Roman" w:eastAsia="Times New Roman" w:hAnsi="Times New Roman"/>
          <w:b/>
          <w:sz w:val="24"/>
          <w:szCs w:val="24"/>
          <w:lang w:eastAsia="hu-HU"/>
        </w:rPr>
        <w:t>2021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évi </w:t>
      </w:r>
      <w:r w:rsidR="00FD36D5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végrehajtásáról</w:t>
      </w: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Általános Indok</w:t>
      </w:r>
      <w:r w:rsidR="001164A5">
        <w:rPr>
          <w:rFonts w:ascii="Times New Roman" w:eastAsia="Times New Roman" w:hAnsi="Times New Roman"/>
          <w:b/>
          <w:sz w:val="24"/>
          <w:szCs w:val="24"/>
          <w:lang w:eastAsia="hu-HU"/>
        </w:rPr>
        <w:t>o</w:t>
      </w: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B0A56" w:rsidRPr="00BB0A56" w:rsidRDefault="00BB0A56" w:rsidP="00FD36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56">
        <w:rPr>
          <w:rFonts w:ascii="Times New Roman" w:hAnsi="Times New Roman"/>
          <w:sz w:val="24"/>
          <w:szCs w:val="24"/>
        </w:rPr>
        <w:t xml:space="preserve">A helyi önkormányzatok és költségvetési szerveik beszámoló készítésre, zárszámadásra vonatkozó kötelezettségeinek főbb szabályait az államháztartásról szóló 2011. évi CXCV. törvény, az </w:t>
      </w:r>
      <w:r w:rsidRPr="00FD36D5">
        <w:rPr>
          <w:rFonts w:ascii="Times New Roman" w:eastAsia="Times New Roman" w:hAnsi="Times New Roman"/>
          <w:sz w:val="24"/>
          <w:szCs w:val="24"/>
          <w:lang w:eastAsia="hu-HU"/>
        </w:rPr>
        <w:t>államháztartásról</w:t>
      </w:r>
      <w:r w:rsidRPr="00BB0A56">
        <w:rPr>
          <w:rFonts w:ascii="Times New Roman" w:hAnsi="Times New Roman"/>
          <w:sz w:val="24"/>
          <w:szCs w:val="24"/>
        </w:rPr>
        <w:t xml:space="preserve"> szóló törvény végrehajtásáról szóló 368/2011. (XII. 31.) Korm. rendelet és az államháztartás számviteléről szóló 4/2013. (I. 11.) Korm. rendelet rendelkezései tartalmazzák:</w:t>
      </w:r>
    </w:p>
    <w:p w:rsidR="00BB0A56" w:rsidRPr="00BB0A56" w:rsidRDefault="00BB0A56" w:rsidP="00B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ECD" w:rsidRDefault="000865D4" w:rsidP="00BB0A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 törvény (továbbiakban: Áht.) 91. §. (1) bekezdésében foglaltak szerint a jegyző által előkészített zárszámadási rendelettervezetet a polgármester terjeszti a képviselő-testület elé úgy, hogy az a képviselő-testület elé terjesztést követő harminc napon belül, de legkésőbb a költségvetési évet követő ötödik hónap utolsó napjáig hatályba lépjen. </w:t>
      </w:r>
    </w:p>
    <w:p w:rsidR="000865D4" w:rsidRDefault="000865D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teljesítéséről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rendelet megalkotása indokolt annak érdekében, hogy a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kötelezettséggel terhelt maradványok 202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költségvetési évre történő áthozatala megtörténhessen.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2D4355">
        <w:rPr>
          <w:rFonts w:ascii="Times New Roman" w:eastAsia="Times New Roman" w:hAnsi="Times New Roman"/>
          <w:sz w:val="24"/>
          <w:szCs w:val="24"/>
          <w:lang w:eastAsia="hu-HU"/>
        </w:rPr>
        <w:t>költségvetés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végrehajtásáról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8D7705">
        <w:rPr>
          <w:rFonts w:ascii="Times New Roman" w:eastAsia="Times New Roman" w:hAnsi="Times New Roman"/>
          <w:sz w:val="24"/>
          <w:szCs w:val="24"/>
          <w:lang w:eastAsia="hu-HU"/>
        </w:rPr>
        <w:t>3/</w:t>
      </w:r>
      <w:r w:rsidR="00BC2EC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BE6A90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V.</w:t>
      </w:r>
      <w:r w:rsidR="008D7705">
        <w:rPr>
          <w:rFonts w:ascii="Times New Roman" w:eastAsia="Times New Roman" w:hAnsi="Times New Roman"/>
          <w:sz w:val="24"/>
          <w:szCs w:val="24"/>
          <w:lang w:eastAsia="hu-HU"/>
        </w:rPr>
        <w:t>26.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 (továbbiakban: Rendelet)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végrehajtásából adódó bevételi és kiadási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 főösszegek teljesítési adatait, valamint azok részletezését bemutató mellékleteket tartalmazza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0865D4" w:rsidP="00F51C5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endelet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költségvetés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>zárszámadásának részletes adatait bemutató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mellékletek tartalmára vonatkozó szabályozást tartalmazza.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3452E4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az Önkormányzat és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költségvetési szervek maradványának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évi előirányzatokon történő átvezetésére vonatkozó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kötelezettséget,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4.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2A7B61" w:rsidRPr="000865D4" w:rsidRDefault="005C721A" w:rsidP="005C721A">
      <w:pPr>
        <w:jc w:val="both"/>
        <w:rPr>
          <w:rFonts w:ascii="Times New Roman" w:hAnsi="Times New Roman"/>
          <w:sz w:val="24"/>
          <w:szCs w:val="24"/>
        </w:rPr>
      </w:pPr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A Rendelet hatályára vonatkozó rendelkezés</w:t>
      </w:r>
      <w:r w:rsidR="008347CA">
        <w:rPr>
          <w:rFonts w:ascii="Times New Roman" w:eastAsia="Times New Roman" w:hAnsi="Times New Roman"/>
          <w:sz w:val="24"/>
          <w:szCs w:val="24"/>
          <w:lang w:eastAsia="hu-HU"/>
        </w:rPr>
        <w:t>eke</w:t>
      </w:r>
      <w:bookmarkStart w:id="0" w:name="_GoBack"/>
      <w:bookmarkEnd w:id="0"/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sectPr w:rsidR="002A7B61" w:rsidRPr="000865D4" w:rsidSect="0083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23"/>
    <w:multiLevelType w:val="hybridMultilevel"/>
    <w:tmpl w:val="ED26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4A0"/>
    <w:multiLevelType w:val="hybridMultilevel"/>
    <w:tmpl w:val="F9C833E6"/>
    <w:lvl w:ilvl="0" w:tplc="9C0018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26C3B"/>
    <w:multiLevelType w:val="hybridMultilevel"/>
    <w:tmpl w:val="4A506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176"/>
    <w:multiLevelType w:val="hybridMultilevel"/>
    <w:tmpl w:val="F29E3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4"/>
    <w:rsid w:val="000865D4"/>
    <w:rsid w:val="001164A5"/>
    <w:rsid w:val="00124BB0"/>
    <w:rsid w:val="002A7B61"/>
    <w:rsid w:val="002D4355"/>
    <w:rsid w:val="003452E4"/>
    <w:rsid w:val="005C721A"/>
    <w:rsid w:val="00705AD8"/>
    <w:rsid w:val="008347CA"/>
    <w:rsid w:val="008D7705"/>
    <w:rsid w:val="00925CBC"/>
    <w:rsid w:val="00BB0A56"/>
    <w:rsid w:val="00BC2ECD"/>
    <w:rsid w:val="00BE6A90"/>
    <w:rsid w:val="00C8478C"/>
    <w:rsid w:val="00F51C57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0C0F-D731-4605-B34A-AED9470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Rack Mária</dc:creator>
  <cp:keywords/>
  <dc:description/>
  <cp:lastModifiedBy>Kovácsné Rack Mária</cp:lastModifiedBy>
  <cp:revision>9</cp:revision>
  <dcterms:created xsi:type="dcterms:W3CDTF">2022-05-10T06:12:00Z</dcterms:created>
  <dcterms:modified xsi:type="dcterms:W3CDTF">2022-05-23T09:55:00Z</dcterms:modified>
</cp:coreProperties>
</file>